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8C36" w14:textId="77777777" w:rsidR="0082692A" w:rsidRDefault="0082692A" w:rsidP="00CD6F40">
      <w:pPr>
        <w:pStyle w:val="Title"/>
        <w:tabs>
          <w:tab w:val="left" w:pos="4295"/>
        </w:tabs>
        <w:rPr>
          <w:rFonts w:ascii="Franklin Gothic Demi" w:hAnsi="Franklin Gothic Demi" w:cs="Arial"/>
          <w:bCs/>
          <w:color w:val="auto"/>
          <w:sz w:val="32"/>
          <w:szCs w:val="32"/>
        </w:rPr>
      </w:pPr>
    </w:p>
    <w:p w14:paraId="5FA394DA" w14:textId="77777777" w:rsidR="0082692A" w:rsidRDefault="0082692A" w:rsidP="00CD6F40">
      <w:pPr>
        <w:pStyle w:val="Title"/>
        <w:tabs>
          <w:tab w:val="left" w:pos="4295"/>
        </w:tabs>
        <w:rPr>
          <w:rFonts w:ascii="Franklin Gothic Demi" w:hAnsi="Franklin Gothic Demi" w:cs="Arial"/>
          <w:bCs/>
          <w:color w:val="auto"/>
          <w:sz w:val="32"/>
          <w:szCs w:val="32"/>
        </w:rPr>
      </w:pPr>
    </w:p>
    <w:p w14:paraId="301DF068" w14:textId="021AF7DD" w:rsidR="00E9079B" w:rsidRPr="0082692A" w:rsidRDefault="0082692A" w:rsidP="00CD6F40">
      <w:pPr>
        <w:pStyle w:val="Title"/>
        <w:tabs>
          <w:tab w:val="left" w:pos="4295"/>
        </w:tabs>
        <w:rPr>
          <w:sz w:val="32"/>
          <w:szCs w:val="32"/>
        </w:rPr>
      </w:pPr>
      <w:r w:rsidRPr="0082692A">
        <w:rPr>
          <w:rFonts w:ascii="Franklin Gothic Demi" w:hAnsi="Franklin Gothic Demi" w:cs="Arial"/>
          <w:bCs/>
          <w:color w:val="auto"/>
          <w:sz w:val="32"/>
          <w:szCs w:val="32"/>
        </w:rPr>
        <w:t>Monoclonal Antibody (</w:t>
      </w:r>
      <w:proofErr w:type="spellStart"/>
      <w:r w:rsidRPr="0082692A">
        <w:rPr>
          <w:rFonts w:ascii="Franklin Gothic Demi" w:hAnsi="Franklin Gothic Demi" w:cs="Arial"/>
          <w:bCs/>
          <w:color w:val="auto"/>
          <w:sz w:val="32"/>
          <w:szCs w:val="32"/>
        </w:rPr>
        <w:t>mAb</w:t>
      </w:r>
      <w:proofErr w:type="spellEnd"/>
      <w:r w:rsidRPr="0082692A">
        <w:rPr>
          <w:rFonts w:ascii="Franklin Gothic Demi" w:hAnsi="Franklin Gothic Demi" w:cs="Arial"/>
          <w:bCs/>
          <w:color w:val="auto"/>
          <w:sz w:val="32"/>
          <w:szCs w:val="32"/>
        </w:rPr>
        <w:t xml:space="preserve">) Infusion </w:t>
      </w:r>
      <w:r>
        <w:rPr>
          <w:rFonts w:ascii="Franklin Gothic Demi" w:hAnsi="Franklin Gothic Demi" w:cs="Arial"/>
          <w:bCs/>
          <w:color w:val="auto"/>
          <w:sz w:val="32"/>
          <w:szCs w:val="32"/>
        </w:rPr>
        <w:t xml:space="preserve">at </w:t>
      </w:r>
      <w:r w:rsidRPr="0082692A">
        <w:rPr>
          <w:rFonts w:ascii="Franklin Gothic Demi" w:hAnsi="Franklin Gothic Demi" w:cs="Arial"/>
          <w:bCs/>
          <w:color w:val="auto"/>
          <w:sz w:val="32"/>
          <w:szCs w:val="32"/>
        </w:rPr>
        <w:t xml:space="preserve">UVA COVID-19 Clinic </w:t>
      </w:r>
    </w:p>
    <w:p w14:paraId="065BCC2E" w14:textId="77777777" w:rsidR="0082692A" w:rsidRDefault="0082692A" w:rsidP="0082692A">
      <w:pPr>
        <w:rPr>
          <w:rFonts w:ascii="Calibri" w:hAnsi="Calibri" w:cs="Calibri"/>
          <w:b/>
          <w:bCs/>
          <w:color w:val="000000"/>
          <w:sz w:val="24"/>
          <w:szCs w:val="24"/>
        </w:rPr>
      </w:pPr>
    </w:p>
    <w:p w14:paraId="24D5CD04" w14:textId="2192588D" w:rsidR="0082692A" w:rsidRPr="0082692A" w:rsidRDefault="0082692A" w:rsidP="0082692A">
      <w:pPr>
        <w:rPr>
          <w:rFonts w:ascii="Calibri" w:hAnsi="Calibri" w:cs="Calibri"/>
          <w:color w:val="000000"/>
          <w:sz w:val="24"/>
          <w:szCs w:val="24"/>
        </w:rPr>
      </w:pPr>
      <w:r w:rsidRPr="0082692A">
        <w:rPr>
          <w:rFonts w:ascii="Calibri" w:hAnsi="Calibri" w:cs="Calibri"/>
          <w:b/>
          <w:bCs/>
          <w:color w:val="000000"/>
          <w:sz w:val="24"/>
          <w:szCs w:val="24"/>
        </w:rPr>
        <w:t>Referring Patients for Monoclonal Antibody (</w:t>
      </w:r>
      <w:proofErr w:type="spellStart"/>
      <w:r w:rsidRPr="0082692A">
        <w:rPr>
          <w:rFonts w:ascii="Calibri" w:hAnsi="Calibri" w:cs="Calibri"/>
          <w:b/>
          <w:bCs/>
          <w:color w:val="000000"/>
          <w:sz w:val="24"/>
          <w:szCs w:val="24"/>
        </w:rPr>
        <w:t>mAb</w:t>
      </w:r>
      <w:proofErr w:type="spellEnd"/>
      <w:r w:rsidRPr="0082692A">
        <w:rPr>
          <w:rFonts w:ascii="Calibri" w:hAnsi="Calibri" w:cs="Calibri"/>
          <w:b/>
          <w:bCs/>
          <w:color w:val="000000"/>
          <w:sz w:val="24"/>
          <w:szCs w:val="24"/>
        </w:rPr>
        <w:t>) Infusion Therapy</w:t>
      </w:r>
      <w:r w:rsidRPr="0082692A">
        <w:rPr>
          <w:rFonts w:ascii="Calibri" w:hAnsi="Calibri" w:cs="Calibri"/>
          <w:color w:val="000000"/>
          <w:sz w:val="24"/>
          <w:szCs w:val="24"/>
        </w:rPr>
        <w:br/>
      </w:r>
      <w:proofErr w:type="spellStart"/>
      <w:r w:rsidRPr="0082692A">
        <w:rPr>
          <w:rFonts w:ascii="Calibri" w:hAnsi="Calibri" w:cs="Calibri"/>
          <w:color w:val="000000"/>
          <w:sz w:val="24"/>
          <w:szCs w:val="24"/>
        </w:rPr>
        <w:t>mAb</w:t>
      </w:r>
      <w:proofErr w:type="spellEnd"/>
      <w:r w:rsidRPr="0082692A">
        <w:rPr>
          <w:rFonts w:ascii="Calibri" w:hAnsi="Calibri" w:cs="Calibri"/>
          <w:color w:val="000000"/>
          <w:sz w:val="24"/>
          <w:szCs w:val="24"/>
        </w:rPr>
        <w:t xml:space="preserve"> Infusion therapy is offered in the UVA COVID-19 Clinic under FDA Emergency Use Authorization (EUA). All referrals for Monoclonal Antibody (</w:t>
      </w:r>
      <w:proofErr w:type="spellStart"/>
      <w:r w:rsidRPr="0082692A">
        <w:rPr>
          <w:rFonts w:ascii="Calibri" w:hAnsi="Calibri" w:cs="Calibri"/>
          <w:color w:val="000000"/>
          <w:sz w:val="24"/>
          <w:szCs w:val="24"/>
        </w:rPr>
        <w:t>mAb</w:t>
      </w:r>
      <w:proofErr w:type="spellEnd"/>
      <w:r w:rsidRPr="0082692A">
        <w:rPr>
          <w:rFonts w:ascii="Calibri" w:hAnsi="Calibri" w:cs="Calibri"/>
          <w:color w:val="000000"/>
          <w:sz w:val="24"/>
          <w:szCs w:val="24"/>
        </w:rPr>
        <w:t>) Infusion therapy require approval and referral using the below process:</w:t>
      </w:r>
    </w:p>
    <w:p w14:paraId="3926CA20" w14:textId="77777777" w:rsidR="0082692A" w:rsidRPr="0082692A" w:rsidRDefault="0082692A" w:rsidP="0082692A">
      <w:pPr>
        <w:pStyle w:val="ListParagraph"/>
        <w:numPr>
          <w:ilvl w:val="0"/>
          <w:numId w:val="16"/>
        </w:numPr>
        <w:spacing w:line="240" w:lineRule="auto"/>
        <w:contextualSpacing w:val="0"/>
        <w:rPr>
          <w:rFonts w:ascii="Calibri" w:hAnsi="Calibri" w:cs="Calibri"/>
          <w:color w:val="000000"/>
          <w:sz w:val="24"/>
          <w:szCs w:val="24"/>
        </w:rPr>
      </w:pPr>
      <w:r w:rsidRPr="0082692A">
        <w:rPr>
          <w:rFonts w:ascii="Calibri" w:hAnsi="Calibri" w:cs="Calibri"/>
          <w:b/>
          <w:bCs/>
          <w:sz w:val="24"/>
          <w:szCs w:val="24"/>
        </w:rPr>
        <w:t>Complete patient information, eligibility, and risk sections of the referral form.</w:t>
      </w:r>
    </w:p>
    <w:p w14:paraId="202505E5" w14:textId="77777777" w:rsidR="0082692A" w:rsidRPr="0082692A" w:rsidRDefault="0082692A" w:rsidP="0082692A">
      <w:pPr>
        <w:pStyle w:val="ListParagraph"/>
        <w:numPr>
          <w:ilvl w:val="0"/>
          <w:numId w:val="16"/>
        </w:numPr>
        <w:spacing w:line="240" w:lineRule="auto"/>
        <w:contextualSpacing w:val="0"/>
        <w:rPr>
          <w:rFonts w:ascii="Calibri" w:hAnsi="Calibri" w:cs="Calibri"/>
          <w:color w:val="000000"/>
          <w:sz w:val="24"/>
          <w:szCs w:val="24"/>
        </w:rPr>
      </w:pPr>
      <w:r w:rsidRPr="0082692A">
        <w:rPr>
          <w:rFonts w:ascii="Calibri" w:hAnsi="Calibri" w:cs="Calibri"/>
          <w:b/>
          <w:bCs/>
          <w:color w:val="000000"/>
          <w:sz w:val="24"/>
          <w:szCs w:val="24"/>
        </w:rPr>
        <w:t>Request approval.</w:t>
      </w:r>
      <w:r w:rsidRPr="0082692A">
        <w:rPr>
          <w:rStyle w:val="apple-converted-space"/>
          <w:rFonts w:ascii="Calibri" w:hAnsi="Calibri" w:cs="Calibri"/>
          <w:color w:val="000000"/>
          <w:sz w:val="24"/>
          <w:szCs w:val="24"/>
        </w:rPr>
        <w:t> </w:t>
      </w:r>
      <w:r w:rsidRPr="0082692A">
        <w:rPr>
          <w:rFonts w:ascii="Calibri" w:hAnsi="Calibri" w:cs="Calibri"/>
          <w:color w:val="000000"/>
          <w:sz w:val="24"/>
          <w:szCs w:val="24"/>
        </w:rPr>
        <w:t>Call the UVA hospital operator at 434.924.0000 and ask for the “COVID-19 MD” provider to be paged at PIC #9007 to review patient information and obtain approval.</w:t>
      </w:r>
    </w:p>
    <w:p w14:paraId="475FD49E" w14:textId="77777777" w:rsidR="0082692A" w:rsidRPr="0082692A" w:rsidRDefault="0082692A" w:rsidP="0082692A">
      <w:pPr>
        <w:pStyle w:val="ListParagraph"/>
        <w:numPr>
          <w:ilvl w:val="0"/>
          <w:numId w:val="16"/>
        </w:numPr>
        <w:spacing w:line="240" w:lineRule="auto"/>
        <w:contextualSpacing w:val="0"/>
        <w:rPr>
          <w:rFonts w:ascii="Calibri" w:hAnsi="Calibri" w:cs="Calibri"/>
          <w:color w:val="000000"/>
          <w:sz w:val="24"/>
          <w:szCs w:val="24"/>
        </w:rPr>
      </w:pPr>
      <w:r w:rsidRPr="0082692A">
        <w:rPr>
          <w:rFonts w:ascii="Calibri" w:hAnsi="Calibri" w:cs="Calibri"/>
          <w:b/>
          <w:bCs/>
          <w:color w:val="000000"/>
          <w:sz w:val="24"/>
          <w:szCs w:val="24"/>
        </w:rPr>
        <w:t>Complete and submit.</w:t>
      </w:r>
      <w:r w:rsidRPr="0082692A">
        <w:rPr>
          <w:rStyle w:val="apple-converted-space"/>
          <w:rFonts w:ascii="Calibri" w:hAnsi="Calibri" w:cs="Calibri"/>
          <w:color w:val="000000"/>
          <w:sz w:val="24"/>
          <w:szCs w:val="24"/>
        </w:rPr>
        <w:t> </w:t>
      </w:r>
      <w:r w:rsidRPr="0082692A">
        <w:rPr>
          <w:rFonts w:ascii="Calibri" w:hAnsi="Calibri" w:cs="Calibri"/>
          <w:color w:val="000000"/>
          <w:sz w:val="24"/>
          <w:szCs w:val="24"/>
        </w:rPr>
        <w:t>Once approved, this referral form may be faxed to the UVA COVID-19 Clinic at 434.243.9800.</w:t>
      </w:r>
    </w:p>
    <w:p w14:paraId="426C949B" w14:textId="77777777" w:rsidR="0082692A" w:rsidRPr="0082692A" w:rsidRDefault="0082692A" w:rsidP="0082692A">
      <w:pPr>
        <w:rPr>
          <w:rFonts w:ascii="Calibri" w:hAnsi="Calibri" w:cs="Calibri"/>
          <w:color w:val="000000"/>
          <w:sz w:val="24"/>
          <w:szCs w:val="24"/>
        </w:rPr>
      </w:pPr>
      <w:r w:rsidRPr="0082692A">
        <w:rPr>
          <w:rFonts w:ascii="Calibri" w:hAnsi="Calibri" w:cs="Calibri"/>
          <w:color w:val="000000"/>
          <w:sz w:val="24"/>
          <w:szCs w:val="24"/>
        </w:rPr>
        <w:t>The COVID clinic infusion team will review the referral, and contact the patient to coordinate services.</w:t>
      </w:r>
    </w:p>
    <w:p w14:paraId="533C5006" w14:textId="77777777" w:rsidR="0082692A" w:rsidRDefault="0082692A" w:rsidP="0082692A">
      <w:pPr>
        <w:rPr>
          <w:rFonts w:ascii="Calibri" w:hAnsi="Calibri" w:cs="Calibri"/>
          <w:b/>
          <w:bCs/>
          <w:color w:val="000000"/>
          <w:sz w:val="24"/>
          <w:szCs w:val="24"/>
        </w:rPr>
      </w:pPr>
    </w:p>
    <w:p w14:paraId="5A8DC4AA" w14:textId="346C4966" w:rsidR="0082692A" w:rsidRPr="0082692A" w:rsidRDefault="0082692A" w:rsidP="0082692A">
      <w:pPr>
        <w:rPr>
          <w:rFonts w:ascii="Calibri" w:hAnsi="Calibri" w:cs="Calibri"/>
          <w:color w:val="000000"/>
          <w:sz w:val="24"/>
          <w:szCs w:val="24"/>
        </w:rPr>
      </w:pPr>
      <w:r w:rsidRPr="0082692A">
        <w:rPr>
          <w:rFonts w:ascii="Calibri" w:hAnsi="Calibri" w:cs="Calibri"/>
          <w:b/>
          <w:bCs/>
          <w:color w:val="000000"/>
          <w:sz w:val="24"/>
          <w:szCs w:val="24"/>
        </w:rPr>
        <w:t>Access and Cost</w:t>
      </w:r>
      <w:r>
        <w:rPr>
          <w:rFonts w:ascii="Calibri" w:hAnsi="Calibri" w:cs="Calibri"/>
          <w:b/>
          <w:bCs/>
          <w:color w:val="000000"/>
          <w:sz w:val="24"/>
          <w:szCs w:val="24"/>
        </w:rPr>
        <w:t xml:space="preserve"> Considerations:</w:t>
      </w:r>
      <w:bookmarkStart w:id="0" w:name="_GoBack"/>
      <w:bookmarkEnd w:id="0"/>
    </w:p>
    <w:p w14:paraId="0BBE9D1B" w14:textId="77777777" w:rsidR="0082692A" w:rsidRPr="0082692A" w:rsidRDefault="0082692A" w:rsidP="0082692A">
      <w:pPr>
        <w:pStyle w:val="ListParagraph"/>
        <w:numPr>
          <w:ilvl w:val="0"/>
          <w:numId w:val="17"/>
        </w:numPr>
        <w:spacing w:line="240" w:lineRule="auto"/>
        <w:contextualSpacing w:val="0"/>
        <w:rPr>
          <w:rFonts w:ascii="Calibri" w:hAnsi="Calibri" w:cs="Calibri"/>
          <w:color w:val="000000"/>
          <w:sz w:val="24"/>
          <w:szCs w:val="24"/>
        </w:rPr>
      </w:pPr>
      <w:r w:rsidRPr="0082692A">
        <w:rPr>
          <w:rFonts w:ascii="Calibri" w:hAnsi="Calibri" w:cs="Calibri"/>
          <w:color w:val="000000"/>
          <w:sz w:val="24"/>
          <w:szCs w:val="24"/>
        </w:rPr>
        <w:t xml:space="preserve">Initial supplies of these two </w:t>
      </w:r>
      <w:proofErr w:type="spellStart"/>
      <w:r w:rsidRPr="0082692A">
        <w:rPr>
          <w:rFonts w:ascii="Calibri" w:hAnsi="Calibri" w:cs="Calibri"/>
          <w:color w:val="000000"/>
          <w:sz w:val="24"/>
          <w:szCs w:val="24"/>
        </w:rPr>
        <w:t>mAb</w:t>
      </w:r>
      <w:proofErr w:type="spellEnd"/>
      <w:r w:rsidRPr="0082692A">
        <w:rPr>
          <w:rFonts w:ascii="Calibri" w:hAnsi="Calibri" w:cs="Calibri"/>
          <w:color w:val="000000"/>
          <w:sz w:val="24"/>
          <w:szCs w:val="24"/>
        </w:rPr>
        <w:t xml:space="preserve"> products will be allocated in limited quantities by the Virginia Department of Health. Demand is expected to exceed supply. Based on the individual patient’s clinical factors and the </w:t>
      </w:r>
      <w:proofErr w:type="spellStart"/>
      <w:r w:rsidRPr="0082692A">
        <w:rPr>
          <w:rFonts w:ascii="Calibri" w:hAnsi="Calibri" w:cs="Calibri"/>
          <w:color w:val="000000"/>
          <w:sz w:val="24"/>
          <w:szCs w:val="24"/>
        </w:rPr>
        <w:t>mAbs</w:t>
      </w:r>
      <w:proofErr w:type="spellEnd"/>
      <w:r w:rsidRPr="0082692A">
        <w:rPr>
          <w:rFonts w:ascii="Calibri" w:hAnsi="Calibri" w:cs="Calibri"/>
          <w:color w:val="000000"/>
          <w:sz w:val="24"/>
          <w:szCs w:val="24"/>
        </w:rPr>
        <w:t xml:space="preserve"> supply, patients are scheduled according to the individual’s clinical factors in consultation with our Infectious Disease experts. Given the limited doses available, it is possible that some referrals may not be able to be accommodated.</w:t>
      </w:r>
    </w:p>
    <w:p w14:paraId="2A9DC524" w14:textId="77777777" w:rsidR="0082692A" w:rsidRPr="0082692A" w:rsidRDefault="0082692A" w:rsidP="0082692A">
      <w:pPr>
        <w:pStyle w:val="ListParagraph"/>
        <w:numPr>
          <w:ilvl w:val="0"/>
          <w:numId w:val="17"/>
        </w:numPr>
        <w:spacing w:line="240" w:lineRule="auto"/>
        <w:contextualSpacing w:val="0"/>
        <w:rPr>
          <w:rFonts w:ascii="Calibri" w:hAnsi="Calibri" w:cs="Calibri"/>
          <w:color w:val="000000"/>
          <w:sz w:val="24"/>
          <w:szCs w:val="24"/>
        </w:rPr>
      </w:pPr>
      <w:r w:rsidRPr="0082692A">
        <w:rPr>
          <w:rFonts w:ascii="Calibri" w:hAnsi="Calibri" w:cs="Calibri"/>
          <w:color w:val="000000"/>
          <w:sz w:val="24"/>
          <w:szCs w:val="24"/>
        </w:rPr>
        <w:t>While there is</w:t>
      </w:r>
      <w:r w:rsidRPr="0082692A">
        <w:rPr>
          <w:rStyle w:val="apple-converted-space"/>
          <w:rFonts w:ascii="Calibri" w:hAnsi="Calibri" w:cs="Calibri"/>
          <w:color w:val="000000"/>
          <w:sz w:val="24"/>
          <w:szCs w:val="24"/>
        </w:rPr>
        <w:t> </w:t>
      </w:r>
      <w:r w:rsidRPr="0082692A">
        <w:rPr>
          <w:rFonts w:ascii="Calibri" w:hAnsi="Calibri" w:cs="Calibri"/>
          <w:color w:val="000000"/>
          <w:sz w:val="24"/>
          <w:szCs w:val="24"/>
        </w:rPr>
        <w:t>no cost for the medication itself, charges related to clinic care and drug preparation/administration may apply. Financial assistance is available to those eligible-both insured and uninsured-to minimize any direct cost to patients. In short, financial concerns should not be a barrier to patient access.</w:t>
      </w:r>
    </w:p>
    <w:p w14:paraId="0D7264E9" w14:textId="77777777" w:rsidR="0082692A" w:rsidRDefault="0082692A" w:rsidP="0082692A">
      <w:pPr>
        <w:rPr>
          <w:rFonts w:ascii="Calibri" w:hAnsi="Calibri" w:cs="Calibri"/>
          <w:b/>
          <w:bCs/>
          <w:color w:val="000000"/>
          <w:sz w:val="24"/>
          <w:szCs w:val="24"/>
        </w:rPr>
      </w:pPr>
    </w:p>
    <w:p w14:paraId="0C7E53C9" w14:textId="4BD6E094" w:rsidR="0082692A" w:rsidRPr="0082692A" w:rsidRDefault="0082692A" w:rsidP="0082692A">
      <w:pPr>
        <w:rPr>
          <w:rFonts w:ascii="Calibri" w:hAnsi="Calibri" w:cs="Calibri"/>
          <w:color w:val="000000"/>
          <w:sz w:val="24"/>
          <w:szCs w:val="24"/>
        </w:rPr>
      </w:pPr>
      <w:r w:rsidRPr="0082692A">
        <w:rPr>
          <w:rFonts w:ascii="Calibri" w:hAnsi="Calibri" w:cs="Calibri"/>
          <w:b/>
          <w:bCs/>
          <w:color w:val="000000"/>
          <w:sz w:val="24"/>
          <w:szCs w:val="24"/>
        </w:rPr>
        <w:t>Learn more:</w:t>
      </w:r>
    </w:p>
    <w:p w14:paraId="65610482" w14:textId="02D60F10" w:rsidR="0082692A" w:rsidRPr="0082692A" w:rsidRDefault="0082692A" w:rsidP="0082692A">
      <w:pPr>
        <w:ind w:left="720"/>
        <w:textAlignment w:val="baseline"/>
        <w:rPr>
          <w:rFonts w:ascii="Calibri" w:hAnsi="Calibri" w:cs="Calibri"/>
          <w:color w:val="000000"/>
          <w:sz w:val="24"/>
          <w:szCs w:val="24"/>
        </w:rPr>
      </w:pPr>
      <w:hyperlink r:id="rId10" w:anchor="coviddrugs" w:history="1">
        <w:r w:rsidRPr="0082692A">
          <w:rPr>
            <w:rStyle w:val="Hyperlink"/>
            <w:rFonts w:ascii="Calibri" w:hAnsi="Calibri" w:cs="Calibri"/>
            <w:b/>
            <w:bCs/>
            <w:color w:val="954F72"/>
            <w:sz w:val="24"/>
            <w:szCs w:val="24"/>
          </w:rPr>
          <w:t>Patient and Provider Education</w:t>
        </w:r>
      </w:hyperlink>
    </w:p>
    <w:p w14:paraId="55F6E74C" w14:textId="77777777" w:rsidR="0082692A" w:rsidRPr="0082692A" w:rsidRDefault="0082692A" w:rsidP="0082692A">
      <w:pPr>
        <w:ind w:left="720"/>
        <w:textAlignment w:val="baseline"/>
        <w:rPr>
          <w:rFonts w:ascii="Calibri" w:hAnsi="Calibri" w:cs="Calibri"/>
          <w:color w:val="000000"/>
          <w:sz w:val="24"/>
          <w:szCs w:val="24"/>
        </w:rPr>
      </w:pPr>
      <w:r w:rsidRPr="0082692A">
        <w:rPr>
          <w:rFonts w:ascii="Calibri" w:hAnsi="Calibri" w:cs="Calibri"/>
          <w:b/>
          <w:bCs/>
          <w:color w:val="000000"/>
          <w:sz w:val="24"/>
          <w:szCs w:val="24"/>
        </w:rPr>
        <w:t>Professional Guidance:</w:t>
      </w:r>
    </w:p>
    <w:p w14:paraId="7C143EB3" w14:textId="3150A545" w:rsidR="0082692A" w:rsidRPr="0082692A" w:rsidRDefault="0082692A" w:rsidP="0082692A">
      <w:pPr>
        <w:pStyle w:val="ListParagraph"/>
        <w:numPr>
          <w:ilvl w:val="0"/>
          <w:numId w:val="20"/>
        </w:numPr>
        <w:textAlignment w:val="baseline"/>
        <w:rPr>
          <w:rFonts w:ascii="Calibri" w:hAnsi="Calibri" w:cs="Calibri"/>
          <w:color w:val="000000"/>
          <w:sz w:val="24"/>
          <w:szCs w:val="24"/>
        </w:rPr>
      </w:pPr>
      <w:r w:rsidRPr="0082692A">
        <w:rPr>
          <w:rFonts w:ascii="Calibri" w:hAnsi="Calibri" w:cs="Calibri"/>
          <w:color w:val="000000"/>
          <w:sz w:val="24"/>
          <w:szCs w:val="24"/>
        </w:rPr>
        <w:t>Infectious Diseases Society of America</w:t>
      </w:r>
      <w:r w:rsidRPr="0082692A">
        <w:rPr>
          <w:rStyle w:val="apple-converted-space"/>
          <w:rFonts w:ascii="Calibri" w:hAnsi="Calibri" w:cs="Calibri"/>
          <w:color w:val="000000"/>
          <w:sz w:val="24"/>
          <w:szCs w:val="24"/>
        </w:rPr>
        <w:t> </w:t>
      </w:r>
      <w:hyperlink r:id="rId11" w:anchor="toc-11" w:history="1">
        <w:r w:rsidRPr="0082692A">
          <w:rPr>
            <w:rStyle w:val="Hyperlink"/>
            <w:rFonts w:ascii="Calibri" w:hAnsi="Calibri" w:cs="Calibri"/>
            <w:color w:val="1155CC"/>
            <w:sz w:val="24"/>
            <w:szCs w:val="24"/>
          </w:rPr>
          <w:t xml:space="preserve">guideline statement of </w:t>
        </w:r>
        <w:proofErr w:type="spellStart"/>
        <w:r w:rsidRPr="0082692A">
          <w:rPr>
            <w:rStyle w:val="Hyperlink"/>
            <w:rFonts w:ascii="Calibri" w:hAnsi="Calibri" w:cs="Calibri"/>
            <w:color w:val="1155CC"/>
            <w:sz w:val="24"/>
            <w:szCs w:val="24"/>
          </w:rPr>
          <w:t>bamlanivimab</w:t>
        </w:r>
        <w:proofErr w:type="spellEnd"/>
      </w:hyperlink>
      <w:r w:rsidRPr="0082692A">
        <w:rPr>
          <w:rFonts w:ascii="Calibri" w:hAnsi="Calibri" w:cs="Calibri"/>
          <w:color w:val="000000"/>
          <w:sz w:val="24"/>
          <w:szCs w:val="24"/>
        </w:rPr>
        <w:t>.</w:t>
      </w:r>
    </w:p>
    <w:p w14:paraId="2FB64F0A" w14:textId="43156F66" w:rsidR="0082692A" w:rsidRPr="0082692A" w:rsidRDefault="0082692A" w:rsidP="0082692A">
      <w:pPr>
        <w:pStyle w:val="ListParagraph"/>
        <w:numPr>
          <w:ilvl w:val="0"/>
          <w:numId w:val="20"/>
        </w:numPr>
        <w:textAlignment w:val="baseline"/>
        <w:rPr>
          <w:rFonts w:ascii="Calibri" w:hAnsi="Calibri" w:cs="Calibri"/>
          <w:color w:val="000000"/>
          <w:sz w:val="24"/>
          <w:szCs w:val="24"/>
        </w:rPr>
      </w:pPr>
      <w:r w:rsidRPr="0082692A">
        <w:rPr>
          <w:rFonts w:ascii="Calibri" w:hAnsi="Calibri" w:cs="Calibri"/>
          <w:color w:val="000000"/>
          <w:sz w:val="24"/>
          <w:szCs w:val="24"/>
        </w:rPr>
        <w:t>NIH COVID-19 treatment guideline panel statements on</w:t>
      </w:r>
      <w:r w:rsidRPr="0082692A">
        <w:rPr>
          <w:rStyle w:val="apple-converted-space"/>
          <w:rFonts w:ascii="Calibri" w:hAnsi="Calibri" w:cs="Calibri"/>
          <w:color w:val="000000"/>
          <w:sz w:val="24"/>
          <w:szCs w:val="24"/>
        </w:rPr>
        <w:t> </w:t>
      </w:r>
      <w:proofErr w:type="spellStart"/>
      <w:r w:rsidRPr="0082692A">
        <w:rPr>
          <w:rFonts w:ascii="Calibri" w:hAnsi="Calibri" w:cs="Calibri"/>
          <w:color w:val="000000"/>
          <w:sz w:val="24"/>
          <w:szCs w:val="24"/>
        </w:rPr>
        <w:fldChar w:fldCharType="begin"/>
      </w:r>
      <w:r w:rsidRPr="0082692A">
        <w:rPr>
          <w:rFonts w:ascii="Calibri" w:hAnsi="Calibri" w:cs="Calibri"/>
          <w:color w:val="000000"/>
          <w:sz w:val="24"/>
          <w:szCs w:val="24"/>
        </w:rPr>
        <w:instrText xml:space="preserve"> HYPERLINK "https://www.covid19treatmentguidelines.nih.gov/statement-on-bamlanivimab-eua" </w:instrText>
      </w:r>
      <w:r w:rsidRPr="0082692A">
        <w:rPr>
          <w:rFonts w:ascii="Calibri" w:hAnsi="Calibri" w:cs="Calibri"/>
          <w:color w:val="000000"/>
          <w:sz w:val="24"/>
          <w:szCs w:val="24"/>
        </w:rPr>
        <w:fldChar w:fldCharType="separate"/>
      </w:r>
      <w:r w:rsidRPr="0082692A">
        <w:rPr>
          <w:rStyle w:val="Hyperlink"/>
          <w:rFonts w:ascii="Calibri" w:hAnsi="Calibri" w:cs="Calibri"/>
          <w:color w:val="1155CC"/>
          <w:sz w:val="24"/>
          <w:szCs w:val="24"/>
        </w:rPr>
        <w:t>bamlanivimab</w:t>
      </w:r>
      <w:proofErr w:type="spellEnd"/>
      <w:r w:rsidRPr="0082692A">
        <w:rPr>
          <w:rStyle w:val="apple-converted-space"/>
          <w:rFonts w:ascii="Calibri" w:hAnsi="Calibri" w:cs="Calibri"/>
          <w:color w:val="1155CC"/>
          <w:sz w:val="24"/>
          <w:szCs w:val="24"/>
        </w:rPr>
        <w:t> </w:t>
      </w:r>
      <w:r w:rsidRPr="0082692A">
        <w:rPr>
          <w:rFonts w:ascii="Calibri" w:hAnsi="Calibri" w:cs="Calibri"/>
          <w:color w:val="000000"/>
          <w:sz w:val="24"/>
          <w:szCs w:val="24"/>
        </w:rPr>
        <w:fldChar w:fldCharType="end"/>
      </w:r>
      <w:r w:rsidRPr="0082692A">
        <w:rPr>
          <w:rFonts w:ascii="Calibri" w:hAnsi="Calibri" w:cs="Calibri"/>
          <w:color w:val="000000"/>
          <w:sz w:val="24"/>
          <w:szCs w:val="24"/>
        </w:rPr>
        <w:t>and</w:t>
      </w:r>
      <w:r w:rsidRPr="0082692A">
        <w:rPr>
          <w:rStyle w:val="apple-converted-space"/>
          <w:rFonts w:ascii="Calibri" w:hAnsi="Calibri" w:cs="Calibri"/>
          <w:color w:val="000000"/>
          <w:sz w:val="24"/>
          <w:szCs w:val="24"/>
        </w:rPr>
        <w:t> </w:t>
      </w:r>
      <w:proofErr w:type="spellStart"/>
      <w:r w:rsidRPr="0082692A">
        <w:rPr>
          <w:rFonts w:ascii="Calibri" w:hAnsi="Calibri" w:cs="Calibri"/>
          <w:color w:val="000000"/>
          <w:sz w:val="24"/>
          <w:szCs w:val="24"/>
        </w:rPr>
        <w:fldChar w:fldCharType="begin"/>
      </w:r>
      <w:r w:rsidRPr="0082692A">
        <w:rPr>
          <w:rFonts w:ascii="Calibri" w:hAnsi="Calibri" w:cs="Calibri"/>
          <w:color w:val="000000"/>
          <w:sz w:val="24"/>
          <w:szCs w:val="24"/>
        </w:rPr>
        <w:instrText xml:space="preserve"> HYPERLINK "https://www.covid19treatmentguidelines.nih.gov/statement-on-casirivimab-plus-imdevimab-eua" </w:instrText>
      </w:r>
      <w:r w:rsidRPr="0082692A">
        <w:rPr>
          <w:rFonts w:ascii="Calibri" w:hAnsi="Calibri" w:cs="Calibri"/>
          <w:color w:val="000000"/>
          <w:sz w:val="24"/>
          <w:szCs w:val="24"/>
        </w:rPr>
        <w:fldChar w:fldCharType="separate"/>
      </w:r>
      <w:r w:rsidRPr="0082692A">
        <w:rPr>
          <w:rStyle w:val="Hyperlink"/>
          <w:rFonts w:ascii="Calibri" w:hAnsi="Calibri" w:cs="Calibri"/>
          <w:color w:val="1155CC"/>
          <w:sz w:val="24"/>
          <w:szCs w:val="24"/>
        </w:rPr>
        <w:t>casirivimab</w:t>
      </w:r>
      <w:proofErr w:type="spellEnd"/>
      <w:r w:rsidRPr="0082692A">
        <w:rPr>
          <w:rStyle w:val="Hyperlink"/>
          <w:rFonts w:ascii="Calibri" w:hAnsi="Calibri" w:cs="Calibri"/>
          <w:color w:val="1155CC"/>
          <w:sz w:val="24"/>
          <w:szCs w:val="24"/>
        </w:rPr>
        <w:t>/</w:t>
      </w:r>
      <w:proofErr w:type="spellStart"/>
      <w:r w:rsidRPr="0082692A">
        <w:rPr>
          <w:rStyle w:val="Hyperlink"/>
          <w:rFonts w:ascii="Calibri" w:hAnsi="Calibri" w:cs="Calibri"/>
          <w:color w:val="1155CC"/>
          <w:sz w:val="24"/>
          <w:szCs w:val="24"/>
        </w:rPr>
        <w:t>imdevimab</w:t>
      </w:r>
      <w:proofErr w:type="spellEnd"/>
      <w:r w:rsidRPr="0082692A">
        <w:rPr>
          <w:rFonts w:ascii="Calibri" w:hAnsi="Calibri" w:cs="Calibri"/>
          <w:color w:val="000000"/>
          <w:sz w:val="24"/>
          <w:szCs w:val="24"/>
        </w:rPr>
        <w:fldChar w:fldCharType="end"/>
      </w:r>
      <w:r w:rsidRPr="0082692A">
        <w:rPr>
          <w:rFonts w:ascii="Calibri" w:hAnsi="Calibri" w:cs="Calibri"/>
          <w:color w:val="000000"/>
          <w:sz w:val="24"/>
          <w:szCs w:val="24"/>
        </w:rPr>
        <w:t>.</w:t>
      </w:r>
    </w:p>
    <w:p w14:paraId="7C1B8D4B" w14:textId="1614AA22" w:rsidR="00B02678" w:rsidRPr="0082692A" w:rsidRDefault="0082692A" w:rsidP="00B02678">
      <w:pPr>
        <w:pStyle w:val="ListParagraph"/>
        <w:numPr>
          <w:ilvl w:val="0"/>
          <w:numId w:val="20"/>
        </w:numPr>
        <w:textAlignment w:val="baseline"/>
        <w:rPr>
          <w:rFonts w:ascii="Calibri" w:hAnsi="Calibri" w:cs="Calibri"/>
          <w:color w:val="000000"/>
          <w:sz w:val="24"/>
          <w:szCs w:val="24"/>
        </w:rPr>
      </w:pPr>
      <w:r w:rsidRPr="0082692A">
        <w:rPr>
          <w:rFonts w:ascii="Calibri" w:hAnsi="Calibri" w:cs="Calibri"/>
          <w:color w:val="000000"/>
          <w:sz w:val="24"/>
          <w:szCs w:val="24"/>
        </w:rPr>
        <w:t>FDA Emergency Use Authorization:</w:t>
      </w:r>
      <w:r w:rsidRPr="0082692A">
        <w:rPr>
          <w:rStyle w:val="apple-converted-space"/>
          <w:rFonts w:ascii="Calibri" w:hAnsi="Calibri" w:cs="Calibri"/>
          <w:color w:val="000000"/>
          <w:sz w:val="24"/>
          <w:szCs w:val="24"/>
        </w:rPr>
        <w:t> </w:t>
      </w:r>
      <w:hyperlink r:id="rId12" w:history="1">
        <w:r w:rsidRPr="0082692A">
          <w:rPr>
            <w:rStyle w:val="Hyperlink"/>
            <w:rFonts w:ascii="Calibri" w:hAnsi="Calibri" w:cs="Calibri"/>
            <w:color w:val="954F72"/>
            <w:sz w:val="24"/>
            <w:szCs w:val="24"/>
          </w:rPr>
          <w:t>https://www.fda.gov/media/143892/download</w:t>
        </w:r>
      </w:hyperlink>
      <w:r w:rsidRPr="0082692A">
        <w:rPr>
          <w:rFonts w:ascii="Calibri" w:hAnsi="Calibri" w:cs="Calibri"/>
          <w:color w:val="000000"/>
          <w:sz w:val="24"/>
          <w:szCs w:val="24"/>
        </w:rPr>
        <w:t>.</w:t>
      </w:r>
    </w:p>
    <w:sectPr w:rsidR="00B02678" w:rsidRPr="0082692A" w:rsidSect="0082692A">
      <w:headerReference w:type="default" r:id="rId13"/>
      <w:footerReference w:type="default" r:id="rId14"/>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A1AD3" w14:textId="77777777" w:rsidR="005B60C7" w:rsidRDefault="005B60C7" w:rsidP="00DC1ADF">
      <w:pPr>
        <w:spacing w:after="0" w:line="240" w:lineRule="auto"/>
      </w:pPr>
      <w:r>
        <w:separator/>
      </w:r>
    </w:p>
  </w:endnote>
  <w:endnote w:type="continuationSeparator" w:id="0">
    <w:p w14:paraId="0415D47D" w14:textId="77777777" w:rsidR="005B60C7" w:rsidRDefault="005B60C7" w:rsidP="00DC1ADF">
      <w:pPr>
        <w:spacing w:after="0" w:line="240" w:lineRule="auto"/>
      </w:pPr>
      <w:r>
        <w:continuationSeparator/>
      </w:r>
    </w:p>
  </w:endnote>
  <w:endnote w:type="continuationNotice" w:id="1">
    <w:p w14:paraId="1D420F66" w14:textId="77777777" w:rsidR="005B60C7" w:rsidRDefault="005B6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363268"/>
      <w:docPartObj>
        <w:docPartGallery w:val="Page Numbers (Bottom of Page)"/>
        <w:docPartUnique/>
      </w:docPartObj>
    </w:sdtPr>
    <w:sdtEndPr>
      <w:rPr>
        <w:noProof/>
      </w:rPr>
    </w:sdtEndPr>
    <w:sdtContent>
      <w:p w14:paraId="7F3C1F70" w14:textId="477801A7" w:rsidR="00D479F3" w:rsidRDefault="00D479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0BF1AD" w14:textId="77777777" w:rsidR="00D479F3" w:rsidRDefault="00D4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E3971" w14:textId="77777777" w:rsidR="005B60C7" w:rsidRDefault="005B60C7" w:rsidP="00DC1ADF">
      <w:pPr>
        <w:spacing w:after="0" w:line="240" w:lineRule="auto"/>
      </w:pPr>
      <w:r>
        <w:separator/>
      </w:r>
    </w:p>
  </w:footnote>
  <w:footnote w:type="continuationSeparator" w:id="0">
    <w:p w14:paraId="4A3656E7" w14:textId="77777777" w:rsidR="005B60C7" w:rsidRDefault="005B60C7" w:rsidP="00DC1ADF">
      <w:pPr>
        <w:spacing w:after="0" w:line="240" w:lineRule="auto"/>
      </w:pPr>
      <w:r>
        <w:continuationSeparator/>
      </w:r>
    </w:p>
  </w:footnote>
  <w:footnote w:type="continuationNotice" w:id="1">
    <w:p w14:paraId="135C2399" w14:textId="77777777" w:rsidR="005B60C7" w:rsidRDefault="005B6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8B2D" w14:textId="1049BAAA" w:rsidR="003C11C5" w:rsidRDefault="003C11C5" w:rsidP="003C11C5">
    <w:pPr>
      <w:pStyle w:val="Header"/>
      <w:jc w:val="right"/>
    </w:pPr>
    <w:r>
      <w:rPr>
        <w:noProof/>
      </w:rPr>
      <w:drawing>
        <wp:inline distT="0" distB="0" distL="0" distR="0" wp14:anchorId="778AD017" wp14:editId="07F25A7A">
          <wp:extent cx="2269374" cy="33591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7215" cy="411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9E5"/>
    <w:multiLevelType w:val="hybridMultilevel"/>
    <w:tmpl w:val="787EE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150E2"/>
    <w:multiLevelType w:val="multilevel"/>
    <w:tmpl w:val="69404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86D31"/>
    <w:multiLevelType w:val="hybridMultilevel"/>
    <w:tmpl w:val="B6766E02"/>
    <w:lvl w:ilvl="0" w:tplc="57AA9F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F1575"/>
    <w:multiLevelType w:val="hybridMultilevel"/>
    <w:tmpl w:val="AE509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2023F"/>
    <w:multiLevelType w:val="hybridMultilevel"/>
    <w:tmpl w:val="A1C6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1273F"/>
    <w:multiLevelType w:val="hybridMultilevel"/>
    <w:tmpl w:val="0CC4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F3C84"/>
    <w:multiLevelType w:val="hybridMultilevel"/>
    <w:tmpl w:val="D6168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633B1"/>
    <w:multiLevelType w:val="hybridMultilevel"/>
    <w:tmpl w:val="94BA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914A6"/>
    <w:multiLevelType w:val="hybridMultilevel"/>
    <w:tmpl w:val="B416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02D5E"/>
    <w:multiLevelType w:val="hybridMultilevel"/>
    <w:tmpl w:val="7B04E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1867D7"/>
    <w:multiLevelType w:val="hybridMultilevel"/>
    <w:tmpl w:val="EE0E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51347"/>
    <w:multiLevelType w:val="hybridMultilevel"/>
    <w:tmpl w:val="8758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A0F2F"/>
    <w:multiLevelType w:val="hybridMultilevel"/>
    <w:tmpl w:val="8104E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484BB1"/>
    <w:multiLevelType w:val="hybridMultilevel"/>
    <w:tmpl w:val="11FE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23F41"/>
    <w:multiLevelType w:val="hybridMultilevel"/>
    <w:tmpl w:val="CF6A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0B2015"/>
    <w:multiLevelType w:val="hybridMultilevel"/>
    <w:tmpl w:val="00EA8360"/>
    <w:lvl w:ilvl="0" w:tplc="5E18379A">
      <w:numFmt w:val="bullet"/>
      <w:lvlText w:val=""/>
      <w:lvlJc w:val="left"/>
      <w:pPr>
        <w:ind w:left="2160" w:hanging="360"/>
      </w:pPr>
      <w:rPr>
        <w:rFonts w:ascii="Symbol" w:eastAsia="Times New Roman" w:hAnsi="Symbol"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4A4129D"/>
    <w:multiLevelType w:val="hybridMultilevel"/>
    <w:tmpl w:val="7944A3EC"/>
    <w:lvl w:ilvl="0" w:tplc="5E18379A">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264404"/>
    <w:multiLevelType w:val="hybridMultilevel"/>
    <w:tmpl w:val="016A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B020D5"/>
    <w:multiLevelType w:val="multilevel"/>
    <w:tmpl w:val="A5B6C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DE03D5A"/>
    <w:multiLevelType w:val="hybridMultilevel"/>
    <w:tmpl w:val="D44E66C0"/>
    <w:lvl w:ilvl="0" w:tplc="7CC65B44">
      <w:numFmt w:val="bullet"/>
      <w:lvlText w:val="·"/>
      <w:lvlJc w:val="left"/>
      <w:pPr>
        <w:ind w:left="1980" w:hanging="54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4"/>
  </w:num>
  <w:num w:numId="4">
    <w:abstractNumId w:val="17"/>
  </w:num>
  <w:num w:numId="5">
    <w:abstractNumId w:val="11"/>
  </w:num>
  <w:num w:numId="6">
    <w:abstractNumId w:val="0"/>
  </w:num>
  <w:num w:numId="7">
    <w:abstractNumId w:val="12"/>
  </w:num>
  <w:num w:numId="8">
    <w:abstractNumId w:val="14"/>
  </w:num>
  <w:num w:numId="9">
    <w:abstractNumId w:val="2"/>
  </w:num>
  <w:num w:numId="10">
    <w:abstractNumId w:val="3"/>
  </w:num>
  <w:num w:numId="11">
    <w:abstractNumId w:val="9"/>
  </w:num>
  <w:num w:numId="12">
    <w:abstractNumId w:val="6"/>
  </w:num>
  <w:num w:numId="13">
    <w:abstractNumId w:val="5"/>
  </w:num>
  <w:num w:numId="14">
    <w:abstractNumId w:val="8"/>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lvlOverride w:ilvl="4"/>
    <w:lvlOverride w:ilvl="5"/>
    <w:lvlOverride w:ilvl="6"/>
    <w:lvlOverride w:ilvl="7"/>
    <w:lvlOverride w:ilvl="8"/>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DF"/>
    <w:rsid w:val="0000029C"/>
    <w:rsid w:val="00013C32"/>
    <w:rsid w:val="00023E22"/>
    <w:rsid w:val="000265F6"/>
    <w:rsid w:val="0002680C"/>
    <w:rsid w:val="000827A1"/>
    <w:rsid w:val="000A3EE0"/>
    <w:rsid w:val="000B2DD3"/>
    <w:rsid w:val="00100BAA"/>
    <w:rsid w:val="00121439"/>
    <w:rsid w:val="00172A66"/>
    <w:rsid w:val="00174F56"/>
    <w:rsid w:val="00182FB7"/>
    <w:rsid w:val="00194DF5"/>
    <w:rsid w:val="001C11BF"/>
    <w:rsid w:val="001C2A3E"/>
    <w:rsid w:val="001C7373"/>
    <w:rsid w:val="001D0738"/>
    <w:rsid w:val="002000C3"/>
    <w:rsid w:val="002026E8"/>
    <w:rsid w:val="00206622"/>
    <w:rsid w:val="00224ED7"/>
    <w:rsid w:val="00230FFE"/>
    <w:rsid w:val="00234A2F"/>
    <w:rsid w:val="00280732"/>
    <w:rsid w:val="00291D50"/>
    <w:rsid w:val="002C038D"/>
    <w:rsid w:val="002C7FA1"/>
    <w:rsid w:val="002D3970"/>
    <w:rsid w:val="002D50B3"/>
    <w:rsid w:val="002E10FB"/>
    <w:rsid w:val="002F6598"/>
    <w:rsid w:val="00301C91"/>
    <w:rsid w:val="00302C54"/>
    <w:rsid w:val="003275C6"/>
    <w:rsid w:val="00360C00"/>
    <w:rsid w:val="00364836"/>
    <w:rsid w:val="00385069"/>
    <w:rsid w:val="00397BD7"/>
    <w:rsid w:val="003B16DB"/>
    <w:rsid w:val="003B1FBF"/>
    <w:rsid w:val="003C11C5"/>
    <w:rsid w:val="003D0AC1"/>
    <w:rsid w:val="003F51E1"/>
    <w:rsid w:val="004310D8"/>
    <w:rsid w:val="00431309"/>
    <w:rsid w:val="00452018"/>
    <w:rsid w:val="00460433"/>
    <w:rsid w:val="004836A7"/>
    <w:rsid w:val="00485B71"/>
    <w:rsid w:val="0049340B"/>
    <w:rsid w:val="004A7591"/>
    <w:rsid w:val="004B31E5"/>
    <w:rsid w:val="004B72E4"/>
    <w:rsid w:val="004C4272"/>
    <w:rsid w:val="004D0993"/>
    <w:rsid w:val="004F2637"/>
    <w:rsid w:val="004F694E"/>
    <w:rsid w:val="00527863"/>
    <w:rsid w:val="005500B8"/>
    <w:rsid w:val="005720B8"/>
    <w:rsid w:val="00572AD9"/>
    <w:rsid w:val="005B60C7"/>
    <w:rsid w:val="005D10B0"/>
    <w:rsid w:val="005D5698"/>
    <w:rsid w:val="0060102E"/>
    <w:rsid w:val="00624B9B"/>
    <w:rsid w:val="0064597A"/>
    <w:rsid w:val="0067350A"/>
    <w:rsid w:val="006A00A1"/>
    <w:rsid w:val="006A3179"/>
    <w:rsid w:val="006A3640"/>
    <w:rsid w:val="006C6A96"/>
    <w:rsid w:val="006D71CF"/>
    <w:rsid w:val="00716CDC"/>
    <w:rsid w:val="0073703A"/>
    <w:rsid w:val="00752DAB"/>
    <w:rsid w:val="0076090C"/>
    <w:rsid w:val="00761EE4"/>
    <w:rsid w:val="00782862"/>
    <w:rsid w:val="0079500D"/>
    <w:rsid w:val="007953E8"/>
    <w:rsid w:val="007A7E08"/>
    <w:rsid w:val="007B2051"/>
    <w:rsid w:val="007F7252"/>
    <w:rsid w:val="007F7720"/>
    <w:rsid w:val="00800530"/>
    <w:rsid w:val="008056E3"/>
    <w:rsid w:val="008173C8"/>
    <w:rsid w:val="00823ACF"/>
    <w:rsid w:val="0082692A"/>
    <w:rsid w:val="008345F1"/>
    <w:rsid w:val="00864541"/>
    <w:rsid w:val="00872D7F"/>
    <w:rsid w:val="00876192"/>
    <w:rsid w:val="00883DC6"/>
    <w:rsid w:val="00886C35"/>
    <w:rsid w:val="008951EE"/>
    <w:rsid w:val="008C545C"/>
    <w:rsid w:val="008F58B2"/>
    <w:rsid w:val="0090362D"/>
    <w:rsid w:val="0090609F"/>
    <w:rsid w:val="00913DEF"/>
    <w:rsid w:val="009458E9"/>
    <w:rsid w:val="009469A9"/>
    <w:rsid w:val="00967773"/>
    <w:rsid w:val="009735EB"/>
    <w:rsid w:val="00975BDA"/>
    <w:rsid w:val="00975DA5"/>
    <w:rsid w:val="009760B4"/>
    <w:rsid w:val="00981279"/>
    <w:rsid w:val="00986AA8"/>
    <w:rsid w:val="00997F3E"/>
    <w:rsid w:val="009D6CF8"/>
    <w:rsid w:val="009E795F"/>
    <w:rsid w:val="009F25E7"/>
    <w:rsid w:val="009F31A6"/>
    <w:rsid w:val="00A12FEA"/>
    <w:rsid w:val="00A16E5E"/>
    <w:rsid w:val="00A40D67"/>
    <w:rsid w:val="00A50B3B"/>
    <w:rsid w:val="00A81FE5"/>
    <w:rsid w:val="00A83C25"/>
    <w:rsid w:val="00A87A02"/>
    <w:rsid w:val="00A93A3D"/>
    <w:rsid w:val="00A96E41"/>
    <w:rsid w:val="00AA739C"/>
    <w:rsid w:val="00AA7E9A"/>
    <w:rsid w:val="00AB1D65"/>
    <w:rsid w:val="00AC2E99"/>
    <w:rsid w:val="00AC3096"/>
    <w:rsid w:val="00AC6FB7"/>
    <w:rsid w:val="00AD4A03"/>
    <w:rsid w:val="00AD78F3"/>
    <w:rsid w:val="00AF62DF"/>
    <w:rsid w:val="00B02678"/>
    <w:rsid w:val="00B17917"/>
    <w:rsid w:val="00B42B44"/>
    <w:rsid w:val="00B546BB"/>
    <w:rsid w:val="00B5485A"/>
    <w:rsid w:val="00B72386"/>
    <w:rsid w:val="00B85E59"/>
    <w:rsid w:val="00B959BD"/>
    <w:rsid w:val="00BC1863"/>
    <w:rsid w:val="00BC558F"/>
    <w:rsid w:val="00C23D41"/>
    <w:rsid w:val="00C37F9F"/>
    <w:rsid w:val="00C70B78"/>
    <w:rsid w:val="00C93F16"/>
    <w:rsid w:val="00CA2E4E"/>
    <w:rsid w:val="00CA51C2"/>
    <w:rsid w:val="00CA5494"/>
    <w:rsid w:val="00CA54FD"/>
    <w:rsid w:val="00CC3049"/>
    <w:rsid w:val="00CD56C1"/>
    <w:rsid w:val="00CD6F40"/>
    <w:rsid w:val="00D047E2"/>
    <w:rsid w:val="00D44603"/>
    <w:rsid w:val="00D479F3"/>
    <w:rsid w:val="00D8139B"/>
    <w:rsid w:val="00DC1ADF"/>
    <w:rsid w:val="00DE5EC8"/>
    <w:rsid w:val="00DF1A7A"/>
    <w:rsid w:val="00E00ED6"/>
    <w:rsid w:val="00E0161B"/>
    <w:rsid w:val="00E107FB"/>
    <w:rsid w:val="00E34D38"/>
    <w:rsid w:val="00E36BE7"/>
    <w:rsid w:val="00E42A8B"/>
    <w:rsid w:val="00E62FBF"/>
    <w:rsid w:val="00E66D15"/>
    <w:rsid w:val="00E72705"/>
    <w:rsid w:val="00E77B5B"/>
    <w:rsid w:val="00E804E7"/>
    <w:rsid w:val="00E9059C"/>
    <w:rsid w:val="00E9079B"/>
    <w:rsid w:val="00E92FA9"/>
    <w:rsid w:val="00EC3980"/>
    <w:rsid w:val="00EE0DD4"/>
    <w:rsid w:val="00EE37CB"/>
    <w:rsid w:val="00EE6D76"/>
    <w:rsid w:val="00F06A60"/>
    <w:rsid w:val="00F47511"/>
    <w:rsid w:val="00F80D23"/>
    <w:rsid w:val="00F87F5D"/>
    <w:rsid w:val="00F94AA7"/>
    <w:rsid w:val="00FC5C4E"/>
    <w:rsid w:val="00FD2524"/>
    <w:rsid w:val="00FE36CA"/>
    <w:rsid w:val="38ACFECF"/>
    <w:rsid w:val="4149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7B4F"/>
  <w15:chartTrackingRefBased/>
  <w15:docId w15:val="{0FB6B345-45C3-4D5D-8E62-255F542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ADF"/>
    <w:rPr>
      <w:rFonts w:eastAsiaTheme="minorEastAsia"/>
    </w:rPr>
  </w:style>
  <w:style w:type="paragraph" w:styleId="Heading2">
    <w:name w:val="heading 2"/>
    <w:basedOn w:val="Normal"/>
    <w:next w:val="Normal"/>
    <w:link w:val="Heading2Char"/>
    <w:uiPriority w:val="9"/>
    <w:unhideWhenUsed/>
    <w:qFormat/>
    <w:rsid w:val="00DC1ADF"/>
    <w:pPr>
      <w:keepNext/>
      <w:keepLines/>
      <w:spacing w:before="200" w:after="0" w:line="240" w:lineRule="auto"/>
      <w:outlineLvl w:val="1"/>
    </w:pPr>
    <w:rPr>
      <w:rFonts w:asciiTheme="majorHAnsi" w:eastAsiaTheme="majorEastAsia" w:hAnsiTheme="majorHAnsi" w:cstheme="majorBidi"/>
      <w:b/>
      <w:bCs/>
      <w:color w:val="5694C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DF"/>
  </w:style>
  <w:style w:type="paragraph" w:styleId="Footer">
    <w:name w:val="footer"/>
    <w:basedOn w:val="Normal"/>
    <w:link w:val="FooterChar"/>
    <w:uiPriority w:val="99"/>
    <w:unhideWhenUsed/>
    <w:rsid w:val="00DC1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DF"/>
  </w:style>
  <w:style w:type="character" w:customStyle="1" w:styleId="Heading2Char">
    <w:name w:val="Heading 2 Char"/>
    <w:basedOn w:val="DefaultParagraphFont"/>
    <w:link w:val="Heading2"/>
    <w:uiPriority w:val="9"/>
    <w:rsid w:val="00DC1ADF"/>
    <w:rPr>
      <w:rFonts w:asciiTheme="majorHAnsi" w:eastAsiaTheme="majorEastAsia" w:hAnsiTheme="majorHAnsi" w:cstheme="majorBidi"/>
      <w:b/>
      <w:bCs/>
      <w:color w:val="5694C1"/>
      <w:sz w:val="26"/>
      <w:szCs w:val="26"/>
    </w:rPr>
  </w:style>
  <w:style w:type="paragraph" w:styleId="ListParagraph">
    <w:name w:val="List Paragraph"/>
    <w:basedOn w:val="Normal"/>
    <w:uiPriority w:val="34"/>
    <w:qFormat/>
    <w:rsid w:val="00DC1ADF"/>
    <w:pPr>
      <w:ind w:left="720"/>
      <w:contextualSpacing/>
    </w:pPr>
  </w:style>
  <w:style w:type="character" w:styleId="CommentReference">
    <w:name w:val="annotation reference"/>
    <w:basedOn w:val="DefaultParagraphFont"/>
    <w:uiPriority w:val="99"/>
    <w:semiHidden/>
    <w:unhideWhenUsed/>
    <w:rsid w:val="00DC1ADF"/>
    <w:rPr>
      <w:sz w:val="16"/>
      <w:szCs w:val="16"/>
    </w:rPr>
  </w:style>
  <w:style w:type="paragraph" w:styleId="CommentText">
    <w:name w:val="annotation text"/>
    <w:basedOn w:val="Normal"/>
    <w:link w:val="CommentTextChar"/>
    <w:uiPriority w:val="99"/>
    <w:semiHidden/>
    <w:unhideWhenUsed/>
    <w:rsid w:val="00DC1ADF"/>
    <w:pPr>
      <w:spacing w:line="240" w:lineRule="auto"/>
    </w:pPr>
    <w:rPr>
      <w:sz w:val="20"/>
      <w:szCs w:val="20"/>
    </w:rPr>
  </w:style>
  <w:style w:type="character" w:customStyle="1" w:styleId="CommentTextChar">
    <w:name w:val="Comment Text Char"/>
    <w:basedOn w:val="DefaultParagraphFont"/>
    <w:link w:val="CommentText"/>
    <w:uiPriority w:val="99"/>
    <w:semiHidden/>
    <w:rsid w:val="00DC1ADF"/>
    <w:rPr>
      <w:sz w:val="20"/>
      <w:szCs w:val="20"/>
    </w:rPr>
  </w:style>
  <w:style w:type="paragraph" w:styleId="Title">
    <w:name w:val="Title"/>
    <w:basedOn w:val="Normal"/>
    <w:next w:val="Normal"/>
    <w:link w:val="TitleChar"/>
    <w:uiPriority w:val="10"/>
    <w:qFormat/>
    <w:rsid w:val="00DC1ADF"/>
    <w:pPr>
      <w:pBdr>
        <w:bottom w:val="single" w:sz="18" w:space="4" w:color="043163"/>
      </w:pBdr>
      <w:spacing w:after="300" w:line="240" w:lineRule="auto"/>
      <w:contextualSpacing/>
    </w:pPr>
    <w:rPr>
      <w:rFonts w:ascii="Arial" w:eastAsiaTheme="majorEastAsia" w:hAnsi="Arial" w:cstheme="majorBidi"/>
      <w:b/>
      <w:color w:val="5694C1"/>
      <w:spacing w:val="5"/>
      <w:kern w:val="28"/>
      <w:sz w:val="40"/>
      <w:szCs w:val="52"/>
    </w:rPr>
  </w:style>
  <w:style w:type="character" w:customStyle="1" w:styleId="TitleChar">
    <w:name w:val="Title Char"/>
    <w:basedOn w:val="DefaultParagraphFont"/>
    <w:link w:val="Title"/>
    <w:uiPriority w:val="10"/>
    <w:rsid w:val="00DC1ADF"/>
    <w:rPr>
      <w:rFonts w:ascii="Arial" w:eastAsiaTheme="majorEastAsia" w:hAnsi="Arial" w:cstheme="majorBidi"/>
      <w:b/>
      <w:color w:val="5694C1"/>
      <w:spacing w:val="5"/>
      <w:kern w:val="28"/>
      <w:sz w:val="40"/>
      <w:szCs w:val="52"/>
    </w:rPr>
  </w:style>
  <w:style w:type="table" w:styleId="TableGrid">
    <w:name w:val="Table Grid"/>
    <w:basedOn w:val="TableNormal"/>
    <w:uiPriority w:val="39"/>
    <w:rsid w:val="00DC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DF"/>
    <w:rPr>
      <w:rFonts w:ascii="Segoe UI" w:hAnsi="Segoe UI" w:cs="Segoe UI"/>
      <w:sz w:val="18"/>
      <w:szCs w:val="18"/>
    </w:rPr>
  </w:style>
  <w:style w:type="paragraph" w:styleId="Revision">
    <w:name w:val="Revision"/>
    <w:hidden/>
    <w:uiPriority w:val="99"/>
    <w:semiHidden/>
    <w:rsid w:val="00CD56C1"/>
    <w:pPr>
      <w:spacing w:after="0" w:line="240" w:lineRule="auto"/>
    </w:pPr>
  </w:style>
  <w:style w:type="paragraph" w:styleId="CommentSubject">
    <w:name w:val="annotation subject"/>
    <w:basedOn w:val="CommentText"/>
    <w:next w:val="CommentText"/>
    <w:link w:val="CommentSubjectChar"/>
    <w:uiPriority w:val="99"/>
    <w:semiHidden/>
    <w:unhideWhenUsed/>
    <w:rsid w:val="00E0161B"/>
    <w:rPr>
      <w:b/>
      <w:bCs/>
    </w:rPr>
  </w:style>
  <w:style w:type="character" w:customStyle="1" w:styleId="CommentSubjectChar">
    <w:name w:val="Comment Subject Char"/>
    <w:basedOn w:val="CommentTextChar"/>
    <w:link w:val="CommentSubject"/>
    <w:uiPriority w:val="99"/>
    <w:semiHidden/>
    <w:rsid w:val="00E0161B"/>
    <w:rPr>
      <w:b/>
      <w:bCs/>
      <w:sz w:val="20"/>
      <w:szCs w:val="20"/>
    </w:rPr>
  </w:style>
  <w:style w:type="character" w:styleId="Hyperlink">
    <w:name w:val="Hyperlink"/>
    <w:basedOn w:val="DefaultParagraphFont"/>
    <w:uiPriority w:val="99"/>
    <w:semiHidden/>
    <w:unhideWhenUsed/>
    <w:rsid w:val="0082692A"/>
    <w:rPr>
      <w:color w:val="0000FF"/>
      <w:u w:val="single"/>
    </w:rPr>
  </w:style>
  <w:style w:type="character" w:customStyle="1" w:styleId="apple-converted-space">
    <w:name w:val="apple-converted-space"/>
    <w:basedOn w:val="DefaultParagraphFont"/>
    <w:rsid w:val="0082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559">
      <w:bodyDiv w:val="1"/>
      <w:marLeft w:val="0"/>
      <w:marRight w:val="0"/>
      <w:marTop w:val="0"/>
      <w:marBottom w:val="0"/>
      <w:divBdr>
        <w:top w:val="none" w:sz="0" w:space="0" w:color="auto"/>
        <w:left w:val="none" w:sz="0" w:space="0" w:color="auto"/>
        <w:bottom w:val="none" w:sz="0" w:space="0" w:color="auto"/>
        <w:right w:val="none" w:sz="0" w:space="0" w:color="auto"/>
      </w:divBdr>
    </w:div>
    <w:div w:id="379018718">
      <w:bodyDiv w:val="1"/>
      <w:marLeft w:val="0"/>
      <w:marRight w:val="0"/>
      <w:marTop w:val="0"/>
      <w:marBottom w:val="0"/>
      <w:divBdr>
        <w:top w:val="none" w:sz="0" w:space="0" w:color="auto"/>
        <w:left w:val="none" w:sz="0" w:space="0" w:color="auto"/>
        <w:bottom w:val="none" w:sz="0" w:space="0" w:color="auto"/>
        <w:right w:val="none" w:sz="0" w:space="0" w:color="auto"/>
      </w:divBdr>
    </w:div>
    <w:div w:id="6563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a.gov/media/143892/downlo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society.org/practice-guideline/covid-19-guideline-treatment-and-manag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da.gov/emergency-preparedness-and-response/mcm-legal-regulatory-and-policy-framework/emergency-use-authoriz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C59C10AD24A4BAA9470787DC02BE0" ma:contentTypeVersion="15" ma:contentTypeDescription="Create a new document." ma:contentTypeScope="" ma:versionID="7561cb0dadce9da1790539ced6a3c795">
  <xsd:schema xmlns:xsd="http://www.w3.org/2001/XMLSchema" xmlns:xs="http://www.w3.org/2001/XMLSchema" xmlns:p="http://schemas.microsoft.com/office/2006/metadata/properties" xmlns:ns2="3fa6405c-a714-42d8-8b48-d5d87266be39" xmlns:ns3="84e5fe34-a7aa-4b95-97b8-b6e2c3cda608" targetNamespace="http://schemas.microsoft.com/office/2006/metadata/properties" ma:root="true" ma:fieldsID="2e2ef62e2e2bbe661c32ae70bf8a7b94" ns2:_="" ns3:_="">
    <xsd:import namespace="3fa6405c-a714-42d8-8b48-d5d87266be39"/>
    <xsd:import namespace="84e5fe34-a7aa-4b95-97b8-b6e2c3cda60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6405c-a714-42d8-8b48-d5d87266be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e5fe34-a7aa-4b95-97b8-b6e2c3cda60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B1BBE-A97B-45F0-9689-B7CF1644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6405c-a714-42d8-8b48-d5d87266be39"/>
    <ds:schemaRef ds:uri="84e5fe34-a7aa-4b95-97b8-b6e2c3cd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0BFD3-3C0F-4A05-A37C-973C43C75430}">
  <ds:schemaRefs>
    <ds:schemaRef ds:uri="http://schemas.microsoft.com/sharepoint/v3/contenttype/forms"/>
  </ds:schemaRefs>
</ds:datastoreItem>
</file>

<file path=customXml/itemProps3.xml><?xml version="1.0" encoding="utf-8"?>
<ds:datastoreItem xmlns:ds="http://schemas.openxmlformats.org/officeDocument/2006/customXml" ds:itemID="{A4CF82A3-AD2F-4E11-9DAF-9D294F5FAD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2074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Stanford</dc:creator>
  <cp:keywords/>
  <dc:description/>
  <cp:lastModifiedBy>Microsoft Office User</cp:lastModifiedBy>
  <cp:revision>3</cp:revision>
  <cp:lastPrinted>2020-10-26T13:10:00Z</cp:lastPrinted>
  <dcterms:created xsi:type="dcterms:W3CDTF">2021-01-29T19:01:00Z</dcterms:created>
  <dcterms:modified xsi:type="dcterms:W3CDTF">2021-01-29T19:05:00Z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0x010100350C59C10AD24A4BAA9470787DC02BE0</vt:lpwstr>
  </property>
</Properties>
</file>